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FE" w:rsidRPr="009C7CEA" w:rsidRDefault="009F2CB4" w:rsidP="005A441D">
      <w:pPr>
        <w:ind w:left="720" w:hanging="720"/>
        <w:rPr>
          <w:bCs/>
          <w:sz w:val="32"/>
          <w:szCs w:val="32"/>
        </w:rPr>
      </w:pPr>
      <w:r>
        <w:rPr>
          <w:b/>
          <w:sz w:val="32"/>
          <w:szCs w:val="32"/>
        </w:rPr>
        <w:t>NG Math SRG: Accountable</w:t>
      </w:r>
      <w:r w:rsidR="003D4BA1" w:rsidRPr="009C7CEA">
        <w:rPr>
          <w:b/>
          <w:sz w:val="32"/>
          <w:szCs w:val="32"/>
        </w:rPr>
        <w:t xml:space="preserve"> Talk Observation Tool</w:t>
      </w:r>
    </w:p>
    <w:p w:rsidR="003D4BA1" w:rsidRDefault="003D4BA1" w:rsidP="005A441D">
      <w:pPr>
        <w:ind w:left="720" w:hanging="720"/>
        <w:rPr>
          <w:bCs/>
        </w:rPr>
      </w:pPr>
    </w:p>
    <w:p w:rsidR="003D4BA1" w:rsidRDefault="003D4BA1" w:rsidP="005A441D">
      <w:pPr>
        <w:tabs>
          <w:tab w:val="right" w:pos="9360"/>
        </w:tabs>
        <w:ind w:left="720" w:hanging="720"/>
        <w:rPr>
          <w:bCs/>
        </w:rPr>
      </w:pPr>
      <w:r>
        <w:rPr>
          <w:bCs/>
        </w:rPr>
        <w:t>Name of Observer: ____________________</w:t>
      </w:r>
      <w:r>
        <w:rPr>
          <w:bCs/>
        </w:rPr>
        <w:tab/>
        <w:t>Date of Observation: ____________</w:t>
      </w:r>
    </w:p>
    <w:p w:rsidR="000A0A2B" w:rsidRDefault="000A0A2B" w:rsidP="005A441D">
      <w:pPr>
        <w:tabs>
          <w:tab w:val="right" w:pos="9360"/>
        </w:tabs>
        <w:ind w:left="720" w:hanging="720"/>
        <w:rPr>
          <w:bCs/>
        </w:rPr>
      </w:pPr>
    </w:p>
    <w:p w:rsidR="000A0A2B" w:rsidRDefault="000A0A2B" w:rsidP="005A441D">
      <w:pPr>
        <w:tabs>
          <w:tab w:val="right" w:pos="9360"/>
        </w:tabs>
        <w:ind w:left="720" w:hanging="720"/>
        <w:rPr>
          <w:bCs/>
        </w:rPr>
      </w:pPr>
      <w:r>
        <w:rPr>
          <w:bCs/>
        </w:rPr>
        <w:t xml:space="preserve">Group Structure (Check one):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852"/>
        <w:gridCol w:w="1620"/>
        <w:gridCol w:w="810"/>
        <w:gridCol w:w="1620"/>
        <w:gridCol w:w="810"/>
      </w:tblGrid>
      <w:tr w:rsidR="000A0A2B" w:rsidTr="000A0A2B">
        <w:tc>
          <w:tcPr>
            <w:tcW w:w="763" w:type="dxa"/>
          </w:tcPr>
          <w:p w:rsidR="000A0A2B" w:rsidRDefault="000A0A2B" w:rsidP="005A441D">
            <w:pPr>
              <w:tabs>
                <w:tab w:val="right" w:pos="9360"/>
              </w:tabs>
              <w:ind w:left="720" w:hanging="720"/>
              <w:rPr>
                <w:bCs/>
              </w:rPr>
            </w:pPr>
            <w:r>
              <w:rPr>
                <w:bCs/>
              </w:rPr>
              <w:t>Pairs</w:t>
            </w:r>
          </w:p>
        </w:tc>
        <w:tc>
          <w:tcPr>
            <w:tcW w:w="852" w:type="dxa"/>
          </w:tcPr>
          <w:p w:rsidR="000A0A2B" w:rsidRDefault="000A0A2B" w:rsidP="005A441D">
            <w:pPr>
              <w:tabs>
                <w:tab w:val="right" w:pos="9360"/>
              </w:tabs>
              <w:ind w:left="720" w:hanging="720"/>
              <w:rPr>
                <w:bCs/>
              </w:rPr>
            </w:pPr>
          </w:p>
        </w:tc>
        <w:tc>
          <w:tcPr>
            <w:tcW w:w="1620" w:type="dxa"/>
          </w:tcPr>
          <w:p w:rsidR="000A0A2B" w:rsidRDefault="000A0A2B" w:rsidP="005A441D">
            <w:pPr>
              <w:tabs>
                <w:tab w:val="right" w:pos="9360"/>
              </w:tabs>
              <w:ind w:left="720" w:hanging="720"/>
              <w:rPr>
                <w:bCs/>
              </w:rPr>
            </w:pPr>
            <w:r>
              <w:rPr>
                <w:bCs/>
              </w:rPr>
              <w:t>Small Group</w:t>
            </w:r>
          </w:p>
        </w:tc>
        <w:tc>
          <w:tcPr>
            <w:tcW w:w="810" w:type="dxa"/>
          </w:tcPr>
          <w:p w:rsidR="000A0A2B" w:rsidRDefault="000A0A2B" w:rsidP="005A441D">
            <w:pPr>
              <w:tabs>
                <w:tab w:val="right" w:pos="9360"/>
              </w:tabs>
              <w:ind w:left="720" w:hanging="720"/>
              <w:rPr>
                <w:bCs/>
              </w:rPr>
            </w:pPr>
          </w:p>
        </w:tc>
        <w:tc>
          <w:tcPr>
            <w:tcW w:w="1620" w:type="dxa"/>
          </w:tcPr>
          <w:p w:rsidR="000A0A2B" w:rsidRDefault="000A0A2B" w:rsidP="005A441D">
            <w:pPr>
              <w:tabs>
                <w:tab w:val="right" w:pos="9360"/>
              </w:tabs>
              <w:ind w:left="720" w:hanging="720"/>
              <w:rPr>
                <w:bCs/>
              </w:rPr>
            </w:pPr>
            <w:r>
              <w:rPr>
                <w:bCs/>
              </w:rPr>
              <w:t>Whole Class</w:t>
            </w:r>
          </w:p>
        </w:tc>
        <w:tc>
          <w:tcPr>
            <w:tcW w:w="810" w:type="dxa"/>
          </w:tcPr>
          <w:p w:rsidR="000A0A2B" w:rsidRDefault="000A0A2B" w:rsidP="005A441D">
            <w:pPr>
              <w:tabs>
                <w:tab w:val="right" w:pos="9360"/>
              </w:tabs>
              <w:ind w:left="720" w:hanging="720"/>
              <w:rPr>
                <w:bCs/>
              </w:rPr>
            </w:pPr>
          </w:p>
        </w:tc>
      </w:tr>
    </w:tbl>
    <w:p w:rsidR="003D4BA1" w:rsidRDefault="000A0A2B" w:rsidP="004122A2">
      <w:pPr>
        <w:tabs>
          <w:tab w:val="right" w:pos="9360"/>
        </w:tabs>
        <w:ind w:left="720" w:hanging="720"/>
        <w:rPr>
          <w:bCs/>
        </w:rPr>
      </w:pPr>
      <w:r>
        <w:rPr>
          <w:bCs/>
        </w:rPr>
        <w:t xml:space="preserve">    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0260"/>
      </w:tblGrid>
      <w:tr w:rsidR="003D4BA1" w:rsidTr="003D4BA1">
        <w:tc>
          <w:tcPr>
            <w:tcW w:w="10260" w:type="dxa"/>
          </w:tcPr>
          <w:p w:rsidR="003D4BA1" w:rsidRDefault="003D4BA1" w:rsidP="005A441D">
            <w:pPr>
              <w:tabs>
                <w:tab w:val="right" w:pos="9360"/>
              </w:tabs>
              <w:ind w:left="720" w:hanging="720"/>
              <w:rPr>
                <w:bCs/>
              </w:rPr>
            </w:pPr>
            <w:r>
              <w:rPr>
                <w:bCs/>
              </w:rPr>
              <w:t>Learning Goal(s) of Lesson:</w:t>
            </w:r>
          </w:p>
          <w:p w:rsidR="003D4BA1" w:rsidRDefault="003D4BA1" w:rsidP="004122A2">
            <w:pPr>
              <w:tabs>
                <w:tab w:val="right" w:pos="9360"/>
              </w:tabs>
              <w:rPr>
                <w:bCs/>
              </w:rPr>
            </w:pPr>
          </w:p>
          <w:p w:rsidR="004122A2" w:rsidRDefault="004122A2" w:rsidP="004122A2">
            <w:pPr>
              <w:tabs>
                <w:tab w:val="right" w:pos="9360"/>
              </w:tabs>
              <w:rPr>
                <w:bCs/>
              </w:rPr>
            </w:pPr>
          </w:p>
          <w:p w:rsidR="00462062" w:rsidRDefault="00462062" w:rsidP="005A441D">
            <w:pPr>
              <w:tabs>
                <w:tab w:val="right" w:pos="9360"/>
              </w:tabs>
              <w:ind w:left="720" w:hanging="720"/>
              <w:rPr>
                <w:bCs/>
              </w:rPr>
            </w:pPr>
          </w:p>
          <w:p w:rsidR="003D4BA1" w:rsidRDefault="003D4BA1" w:rsidP="005A441D">
            <w:pPr>
              <w:tabs>
                <w:tab w:val="right" w:pos="9360"/>
              </w:tabs>
              <w:ind w:left="720" w:hanging="720"/>
              <w:rPr>
                <w:bCs/>
              </w:rPr>
            </w:pPr>
            <w:r>
              <w:rPr>
                <w:bCs/>
              </w:rPr>
              <w:t>OR Lesson Problem:</w:t>
            </w:r>
          </w:p>
          <w:p w:rsidR="003D4BA1" w:rsidRDefault="003D4BA1" w:rsidP="005A441D">
            <w:pPr>
              <w:tabs>
                <w:tab w:val="right" w:pos="9360"/>
              </w:tabs>
              <w:ind w:left="720" w:hanging="720"/>
              <w:rPr>
                <w:bCs/>
              </w:rPr>
            </w:pPr>
          </w:p>
          <w:p w:rsidR="00462062" w:rsidRDefault="00462062" w:rsidP="004122A2">
            <w:pPr>
              <w:tabs>
                <w:tab w:val="right" w:pos="9360"/>
              </w:tabs>
              <w:rPr>
                <w:bCs/>
              </w:rPr>
            </w:pPr>
          </w:p>
          <w:p w:rsidR="003D4BA1" w:rsidRDefault="003D4BA1" w:rsidP="005A441D">
            <w:pPr>
              <w:tabs>
                <w:tab w:val="right" w:pos="9360"/>
              </w:tabs>
              <w:ind w:left="720" w:hanging="720"/>
              <w:rPr>
                <w:bCs/>
              </w:rPr>
            </w:pPr>
          </w:p>
        </w:tc>
      </w:tr>
    </w:tbl>
    <w:p w:rsidR="001577FE" w:rsidRPr="00462062" w:rsidRDefault="003D4BA1" w:rsidP="00462062">
      <w:pPr>
        <w:rPr>
          <w:sz w:val="22"/>
          <w:szCs w:val="22"/>
        </w:rPr>
      </w:pPr>
      <w:r w:rsidRPr="00462062">
        <w:rPr>
          <w:b/>
          <w:bCs/>
          <w:sz w:val="22"/>
          <w:szCs w:val="22"/>
        </w:rPr>
        <w:t>Note:</w:t>
      </w:r>
      <w:r w:rsidRPr="00462062">
        <w:rPr>
          <w:sz w:val="22"/>
          <w:szCs w:val="22"/>
        </w:rPr>
        <w:t xml:space="preserve"> Use the </w:t>
      </w:r>
      <w:r w:rsidRPr="00462062">
        <w:rPr>
          <w:i/>
          <w:iCs/>
          <w:sz w:val="22"/>
          <w:szCs w:val="22"/>
        </w:rPr>
        <w:t>Tally</w:t>
      </w:r>
      <w:r w:rsidRPr="00462062">
        <w:rPr>
          <w:sz w:val="22"/>
          <w:szCs w:val="22"/>
        </w:rPr>
        <w:t xml:space="preserve"> column during the course of your observation</w:t>
      </w:r>
      <w:r w:rsidR="00462062">
        <w:rPr>
          <w:sz w:val="22"/>
          <w:szCs w:val="22"/>
        </w:rPr>
        <w:t xml:space="preserve">. Following the lesson, reflect </w:t>
      </w:r>
      <w:r w:rsidRPr="00462062">
        <w:rPr>
          <w:sz w:val="22"/>
          <w:szCs w:val="22"/>
        </w:rPr>
        <w:t>on your tally, and check the appropriate column (1, 2, 3, 4, or 5) that you feel relates to the number of times you observed each of the specific criteria.</w:t>
      </w:r>
    </w:p>
    <w:p w:rsidR="00462062" w:rsidRDefault="004122A2" w:rsidP="005A441D">
      <w:pPr>
        <w:ind w:left="720" w:hanging="720"/>
      </w:pPr>
      <w:r w:rsidRPr="00462062"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9BF86" wp14:editId="3385393E">
                <wp:simplePos x="0" y="0"/>
                <wp:positionH relativeFrom="column">
                  <wp:posOffset>2932479</wp:posOffset>
                </wp:positionH>
                <wp:positionV relativeFrom="paragraph">
                  <wp:posOffset>5976523</wp:posOffset>
                </wp:positionV>
                <wp:extent cx="33566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A3" w:rsidRPr="00E83BA3" w:rsidRDefault="00E83BA3" w:rsidP="00E83BA3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E83BA3">
                              <w:rPr>
                                <w:b/>
                                <w:bCs/>
                              </w:rPr>
                              <w:t xml:space="preserve">OVER </w:t>
                            </w:r>
                            <w:r w:rsidR="004122A2">
                              <w:rPr>
                                <w:b/>
                                <w:bCs/>
                              </w:rPr>
                              <w:t>to record written observations</w:t>
                            </w:r>
                            <w:r w:rsidRPr="00E83BA3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B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9pt;margin-top:470.6pt;width:264.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" stroked="f">
                <v:textbox style="mso-fit-shape-to-text:t">
                  <w:txbxContent>
                    <w:p w:rsidR="00E83BA3" w:rsidRPr="00E83BA3" w:rsidRDefault="00E83BA3" w:rsidP="00E83BA3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E83BA3">
                        <w:rPr>
                          <w:b/>
                          <w:bCs/>
                        </w:rPr>
                        <w:t xml:space="preserve">OVER </w:t>
                      </w:r>
                      <w:r w:rsidR="004122A2">
                        <w:rPr>
                          <w:b/>
                          <w:bCs/>
                        </w:rPr>
                        <w:t>to record written observations</w:t>
                      </w:r>
                      <w:r w:rsidRPr="00E83BA3">
                        <w:rPr>
                          <w:b/>
                          <w:bCs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900"/>
        <w:gridCol w:w="3780"/>
        <w:gridCol w:w="1620"/>
        <w:gridCol w:w="810"/>
        <w:gridCol w:w="720"/>
        <w:gridCol w:w="1017"/>
        <w:gridCol w:w="963"/>
        <w:gridCol w:w="990"/>
      </w:tblGrid>
      <w:tr w:rsidR="0039307F" w:rsidTr="0039307F">
        <w:trPr>
          <w:trHeight w:val="467"/>
        </w:trPr>
        <w:tc>
          <w:tcPr>
            <w:tcW w:w="900" w:type="dxa"/>
          </w:tcPr>
          <w:p w:rsidR="0039307F" w:rsidRDefault="0039307F" w:rsidP="005A441D">
            <w:pPr>
              <w:ind w:left="720" w:hanging="720"/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39307F" w:rsidRPr="00003B2B" w:rsidRDefault="0039307F" w:rsidP="005A44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 xml:space="preserve">Criteria: </w:t>
            </w:r>
            <w:r w:rsidRPr="003D4BA1">
              <w:rPr>
                <w:b/>
                <w:i/>
                <w:iCs/>
              </w:rPr>
              <w:t>During the Lesson</w:t>
            </w:r>
          </w:p>
        </w:tc>
        <w:tc>
          <w:tcPr>
            <w:tcW w:w="1620" w:type="dxa"/>
            <w:vAlign w:val="center"/>
          </w:tcPr>
          <w:p w:rsidR="0039307F" w:rsidRDefault="0039307F" w:rsidP="005A441D">
            <w:pPr>
              <w:ind w:left="720" w:hanging="720"/>
              <w:jc w:val="center"/>
            </w:pPr>
            <w:r>
              <w:t xml:space="preserve">Tally </w:t>
            </w:r>
          </w:p>
          <w:p w:rsidR="0039307F" w:rsidRDefault="0039307F" w:rsidP="005A441D">
            <w:pPr>
              <w:ind w:left="720" w:hanging="720"/>
              <w:jc w:val="center"/>
            </w:pPr>
            <w:r w:rsidRPr="003D4BA1">
              <w:rPr>
                <w:sz w:val="20"/>
                <w:szCs w:val="20"/>
              </w:rPr>
              <w:t>(during lesson)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27E45" w:rsidRDefault="0039307F" w:rsidP="005A441D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427E45">
              <w:rPr>
                <w:sz w:val="16"/>
                <w:szCs w:val="16"/>
              </w:rPr>
              <w:t>1</w:t>
            </w:r>
          </w:p>
          <w:p w:rsidR="0039307F" w:rsidRPr="00427E45" w:rsidRDefault="0039307F" w:rsidP="005A441D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427E45">
              <w:rPr>
                <w:sz w:val="16"/>
                <w:szCs w:val="16"/>
              </w:rPr>
              <w:t>Rarely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27E45" w:rsidRDefault="0039307F" w:rsidP="005A441D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427E45">
              <w:rPr>
                <w:sz w:val="16"/>
                <w:szCs w:val="16"/>
              </w:rPr>
              <w:t>2</w:t>
            </w:r>
          </w:p>
          <w:p w:rsidR="0039307F" w:rsidRPr="00427E45" w:rsidRDefault="0039307F" w:rsidP="005A441D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27E45" w:rsidRDefault="0039307F" w:rsidP="005A441D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427E45">
              <w:rPr>
                <w:sz w:val="16"/>
                <w:szCs w:val="16"/>
              </w:rPr>
              <w:t>3</w:t>
            </w:r>
          </w:p>
          <w:p w:rsidR="0039307F" w:rsidRPr="00427E45" w:rsidRDefault="0039307F" w:rsidP="0039307F">
            <w:pPr>
              <w:ind w:left="720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Sometimes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27E45" w:rsidRDefault="0039307F" w:rsidP="005A441D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427E45">
              <w:rPr>
                <w:sz w:val="16"/>
                <w:szCs w:val="16"/>
              </w:rPr>
              <w:t>4</w:t>
            </w:r>
          </w:p>
          <w:p w:rsidR="0039307F" w:rsidRPr="00427E45" w:rsidRDefault="0039307F" w:rsidP="005A441D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27E45" w:rsidRDefault="0039307F" w:rsidP="005A441D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427E45">
              <w:rPr>
                <w:sz w:val="16"/>
                <w:szCs w:val="16"/>
              </w:rPr>
              <w:t>5</w:t>
            </w:r>
          </w:p>
          <w:p w:rsidR="0039307F" w:rsidRPr="00427E45" w:rsidRDefault="0039307F" w:rsidP="005A441D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427E45">
              <w:rPr>
                <w:sz w:val="16"/>
                <w:szCs w:val="16"/>
              </w:rPr>
              <w:t>Frequently</w:t>
            </w:r>
          </w:p>
        </w:tc>
      </w:tr>
      <w:tr w:rsidR="0039307F" w:rsidTr="0039307F">
        <w:tc>
          <w:tcPr>
            <w:tcW w:w="900" w:type="dxa"/>
          </w:tcPr>
          <w:p w:rsidR="0039307F" w:rsidRPr="0039307F" w:rsidRDefault="0039307F" w:rsidP="0039307F">
            <w:pPr>
              <w:ind w:left="720" w:hanging="720"/>
              <w:jc w:val="center"/>
              <w:rPr>
                <w:b/>
                <w:bCs/>
              </w:rPr>
            </w:pPr>
            <w:r w:rsidRPr="0039307F">
              <w:rPr>
                <w:b/>
                <w:bCs/>
              </w:rPr>
              <w:t>Code</w:t>
            </w:r>
          </w:p>
        </w:tc>
        <w:tc>
          <w:tcPr>
            <w:tcW w:w="3780" w:type="dxa"/>
            <w:vAlign w:val="center"/>
          </w:tcPr>
          <w:p w:rsidR="0039307F" w:rsidRDefault="0039307F" w:rsidP="000E2C0E">
            <w:pPr>
              <w:ind w:left="720" w:hanging="720"/>
              <w:jc w:val="center"/>
            </w:pPr>
            <w:r>
              <w:t>I saw/heard students:</w:t>
            </w:r>
          </w:p>
        </w:tc>
        <w:tc>
          <w:tcPr>
            <w:tcW w:w="6120" w:type="dxa"/>
            <w:gridSpan w:val="6"/>
            <w:vAlign w:val="center"/>
          </w:tcPr>
          <w:p w:rsidR="0039307F" w:rsidRDefault="0039307F" w:rsidP="005A441D">
            <w:pPr>
              <w:ind w:left="720" w:hanging="720"/>
            </w:pPr>
          </w:p>
        </w:tc>
      </w:tr>
      <w:tr w:rsidR="0039307F" w:rsidTr="0039307F">
        <w:tc>
          <w:tcPr>
            <w:tcW w:w="900" w:type="dxa"/>
          </w:tcPr>
          <w:p w:rsidR="0039307F" w:rsidRPr="004122A2" w:rsidRDefault="0039307F" w:rsidP="0039307F">
            <w:pPr>
              <w:ind w:left="720" w:hanging="7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0" w:type="dxa"/>
            <w:gridSpan w:val="7"/>
            <w:vAlign w:val="center"/>
          </w:tcPr>
          <w:p w:rsidR="0039307F" w:rsidRPr="004122A2" w:rsidRDefault="0039307F" w:rsidP="00CF309B">
            <w:pPr>
              <w:ind w:left="720" w:hanging="720"/>
              <w:rPr>
                <w:b/>
                <w:bCs/>
                <w:i/>
                <w:iCs/>
                <w:sz w:val="20"/>
                <w:szCs w:val="20"/>
              </w:rPr>
            </w:pPr>
            <w:r w:rsidRPr="004122A2">
              <w:rPr>
                <w:b/>
                <w:bCs/>
                <w:i/>
                <w:iCs/>
                <w:sz w:val="20"/>
                <w:szCs w:val="20"/>
              </w:rPr>
              <w:t>Presenting and explaining ideas, reasons, and/or representations</w:t>
            </w: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0E2C0E">
            <w:pPr>
              <w:rPr>
                <w:sz w:val="20"/>
                <w:szCs w:val="20"/>
              </w:rPr>
            </w:pPr>
            <w:r w:rsidRPr="004122A2">
              <w:rPr>
                <w:sz w:val="20"/>
                <w:szCs w:val="20"/>
              </w:rPr>
              <w:t>-Demonstrates their thinking to one another (i.e., using diagrams, sketches, technology, whiteboards, hands-on materials, etc.)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2C7BCC">
            <w:pPr>
              <w:rPr>
                <w:sz w:val="20"/>
                <w:szCs w:val="20"/>
              </w:rPr>
            </w:pPr>
            <w:r w:rsidRPr="004122A2">
              <w:rPr>
                <w:sz w:val="20"/>
                <w:szCs w:val="20"/>
              </w:rPr>
              <w:t>-Uses math-specific language with one another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ind w:left="720" w:hanging="7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0" w:type="dxa"/>
            <w:gridSpan w:val="7"/>
            <w:vAlign w:val="center"/>
          </w:tcPr>
          <w:p w:rsidR="0039307F" w:rsidRPr="004122A2" w:rsidRDefault="0039307F" w:rsidP="005A441D">
            <w:pPr>
              <w:ind w:left="720" w:hanging="720"/>
              <w:rPr>
                <w:b/>
                <w:bCs/>
                <w:i/>
                <w:iCs/>
                <w:sz w:val="20"/>
                <w:szCs w:val="20"/>
              </w:rPr>
            </w:pPr>
            <w:r w:rsidRPr="004122A2">
              <w:rPr>
                <w:b/>
                <w:bCs/>
                <w:i/>
                <w:iCs/>
                <w:sz w:val="20"/>
                <w:szCs w:val="20"/>
              </w:rPr>
              <w:t>Listening carefully to peers</w:t>
            </w: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0E2C0E">
            <w:pPr>
              <w:rPr>
                <w:sz w:val="20"/>
                <w:szCs w:val="20"/>
              </w:rPr>
            </w:pPr>
            <w:r w:rsidRPr="004122A2">
              <w:rPr>
                <w:sz w:val="20"/>
                <w:szCs w:val="20"/>
              </w:rPr>
              <w:t>-Re-voices someone else’s reasoning (involves repeating then asking clarifying questions)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0E2C0E">
            <w:pPr>
              <w:rPr>
                <w:sz w:val="20"/>
                <w:szCs w:val="20"/>
              </w:rPr>
            </w:pPr>
            <w:r w:rsidRPr="004122A2">
              <w:rPr>
                <w:sz w:val="20"/>
                <w:szCs w:val="20"/>
              </w:rPr>
              <w:t>-Repeats someone else’s reasoning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0E2C0E">
            <w:pPr>
              <w:rPr>
                <w:sz w:val="20"/>
                <w:szCs w:val="20"/>
              </w:rPr>
            </w:pPr>
            <w:r w:rsidRPr="004122A2">
              <w:rPr>
                <w:sz w:val="20"/>
                <w:szCs w:val="20"/>
              </w:rPr>
              <w:t>-Gives the speaker sufficient wait time before commenting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0E2C0E">
            <w:pPr>
              <w:rPr>
                <w:sz w:val="20"/>
                <w:szCs w:val="20"/>
              </w:rPr>
            </w:pPr>
            <w:r w:rsidRPr="004122A2">
              <w:rPr>
                <w:sz w:val="20"/>
                <w:szCs w:val="20"/>
              </w:rPr>
              <w:t>-Keeps an idea ‘in play’ until all members of the group are part of the conversation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39307F" w:rsidTr="0039307F">
        <w:tc>
          <w:tcPr>
            <w:tcW w:w="900" w:type="dxa"/>
            <w:shd w:val="clear" w:color="auto" w:fill="FFFFFF" w:themeFill="background1"/>
            <w:vAlign w:val="center"/>
          </w:tcPr>
          <w:p w:rsidR="0039307F" w:rsidRPr="004122A2" w:rsidRDefault="0039307F" w:rsidP="0039307F">
            <w:pPr>
              <w:ind w:left="720" w:hanging="7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0" w:type="dxa"/>
            <w:gridSpan w:val="7"/>
            <w:shd w:val="clear" w:color="auto" w:fill="FFFFFF" w:themeFill="background1"/>
            <w:vAlign w:val="center"/>
          </w:tcPr>
          <w:p w:rsidR="0039307F" w:rsidRPr="004122A2" w:rsidRDefault="0039307F" w:rsidP="005A441D">
            <w:pPr>
              <w:ind w:left="720" w:hanging="720"/>
              <w:rPr>
                <w:b/>
                <w:bCs/>
                <w:i/>
                <w:iCs/>
                <w:sz w:val="20"/>
                <w:szCs w:val="20"/>
              </w:rPr>
            </w:pPr>
            <w:r w:rsidRPr="004122A2">
              <w:rPr>
                <w:b/>
                <w:bCs/>
                <w:i/>
                <w:iCs/>
                <w:sz w:val="20"/>
                <w:szCs w:val="20"/>
              </w:rPr>
              <w:t>Critiquing the reasoning of peers</w:t>
            </w: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9C7CEA">
            <w:pPr>
              <w:pStyle w:val="ListParagraph"/>
              <w:ind w:left="0"/>
              <w:rPr>
                <w:sz w:val="20"/>
                <w:szCs w:val="20"/>
              </w:rPr>
            </w:pPr>
            <w:r w:rsidRPr="004122A2">
              <w:rPr>
                <w:sz w:val="20"/>
                <w:szCs w:val="20"/>
              </w:rPr>
              <w:t>-Agrees and/or disagrees respectfully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9C7CEA">
            <w:pPr>
              <w:rPr>
                <w:sz w:val="20"/>
                <w:szCs w:val="20"/>
              </w:rPr>
            </w:pPr>
            <w:r w:rsidRPr="004122A2">
              <w:rPr>
                <w:sz w:val="20"/>
                <w:szCs w:val="20"/>
              </w:rPr>
              <w:t>-Uses examples to support or counterexamples to refute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9C7CEA">
            <w:pPr>
              <w:rPr>
                <w:sz w:val="20"/>
                <w:szCs w:val="20"/>
              </w:rPr>
            </w:pPr>
            <w:r w:rsidRPr="004122A2">
              <w:rPr>
                <w:sz w:val="20"/>
                <w:szCs w:val="20"/>
              </w:rPr>
              <w:t>-Addresses peers’ responses non-judgmentally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9C7CEA">
            <w:pPr>
              <w:rPr>
                <w:sz w:val="20"/>
                <w:szCs w:val="20"/>
              </w:rPr>
            </w:pPr>
            <w:r w:rsidRPr="004122A2">
              <w:rPr>
                <w:sz w:val="20"/>
                <w:szCs w:val="20"/>
              </w:rPr>
              <w:t>-Encourages and expresses confidence in others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39307F" w:rsidTr="0039307F">
        <w:tc>
          <w:tcPr>
            <w:tcW w:w="900" w:type="dxa"/>
            <w:shd w:val="clear" w:color="auto" w:fill="FFFFFF" w:themeFill="background1"/>
            <w:vAlign w:val="center"/>
          </w:tcPr>
          <w:p w:rsidR="0039307F" w:rsidRPr="004122A2" w:rsidRDefault="0039307F" w:rsidP="0039307F">
            <w:pPr>
              <w:ind w:left="720" w:hanging="7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0" w:type="dxa"/>
            <w:gridSpan w:val="7"/>
            <w:shd w:val="clear" w:color="auto" w:fill="FFFFFF" w:themeFill="background1"/>
            <w:vAlign w:val="center"/>
          </w:tcPr>
          <w:p w:rsidR="0039307F" w:rsidRPr="004122A2" w:rsidRDefault="0039307F" w:rsidP="005A441D">
            <w:pPr>
              <w:ind w:left="720" w:hanging="720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i/>
                <w:iCs/>
                <w:sz w:val="20"/>
                <w:szCs w:val="20"/>
              </w:rPr>
              <w:t>Seeking to understand the approaches used by peers</w:t>
            </w: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9C7CEA">
            <w:pPr>
              <w:rPr>
                <w:sz w:val="20"/>
                <w:szCs w:val="20"/>
              </w:rPr>
            </w:pPr>
            <w:r w:rsidRPr="004122A2">
              <w:rPr>
                <w:sz w:val="20"/>
                <w:szCs w:val="20"/>
              </w:rPr>
              <w:t>-Asks clarifying questions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9C7CEA">
            <w:pPr>
              <w:rPr>
                <w:sz w:val="20"/>
                <w:szCs w:val="20"/>
              </w:rPr>
            </w:pPr>
            <w:r w:rsidRPr="004122A2">
              <w:rPr>
                <w:sz w:val="20"/>
                <w:szCs w:val="20"/>
              </w:rPr>
              <w:t>-Tries out others’ strategies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20"/>
                <w:szCs w:val="20"/>
              </w:rPr>
            </w:pPr>
            <w:r w:rsidRPr="004122A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9C7CEA">
            <w:pPr>
              <w:rPr>
                <w:sz w:val="20"/>
                <w:szCs w:val="20"/>
              </w:rPr>
            </w:pPr>
            <w:r w:rsidRPr="004122A2">
              <w:rPr>
                <w:sz w:val="20"/>
                <w:szCs w:val="20"/>
              </w:rPr>
              <w:t>-Describes the approaches used by others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39307F" w:rsidTr="0039307F">
        <w:tc>
          <w:tcPr>
            <w:tcW w:w="900" w:type="dxa"/>
            <w:shd w:val="clear" w:color="auto" w:fill="FFFFFF" w:themeFill="background1"/>
            <w:vAlign w:val="center"/>
          </w:tcPr>
          <w:p w:rsidR="0039307F" w:rsidRPr="004122A2" w:rsidRDefault="0039307F" w:rsidP="0039307F">
            <w:pPr>
              <w:ind w:left="720" w:hanging="7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0" w:type="dxa"/>
            <w:gridSpan w:val="7"/>
            <w:shd w:val="clear" w:color="auto" w:fill="FFFFFF" w:themeFill="background1"/>
            <w:vAlign w:val="center"/>
          </w:tcPr>
          <w:p w:rsidR="0039307F" w:rsidRPr="004122A2" w:rsidRDefault="0039307F" w:rsidP="005A441D">
            <w:pPr>
              <w:ind w:left="720" w:hanging="720"/>
              <w:rPr>
                <w:b/>
                <w:bCs/>
                <w:i/>
                <w:iCs/>
                <w:sz w:val="20"/>
                <w:szCs w:val="20"/>
              </w:rPr>
            </w:pPr>
            <w:r w:rsidRPr="004122A2">
              <w:rPr>
                <w:b/>
                <w:bCs/>
                <w:i/>
                <w:iCs/>
                <w:sz w:val="20"/>
                <w:szCs w:val="20"/>
              </w:rPr>
              <w:t>Identifying how approaches to solving a task are the same and how they are different</w:t>
            </w: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18"/>
                <w:szCs w:val="18"/>
              </w:rPr>
            </w:pPr>
            <w:r w:rsidRPr="004122A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80" w:type="dxa"/>
            <w:vAlign w:val="center"/>
          </w:tcPr>
          <w:p w:rsidR="0039307F" w:rsidRPr="004122A2" w:rsidRDefault="0039307F" w:rsidP="00462062">
            <w:pPr>
              <w:rPr>
                <w:sz w:val="18"/>
                <w:szCs w:val="18"/>
              </w:rPr>
            </w:pPr>
            <w:r w:rsidRPr="004122A2">
              <w:rPr>
                <w:sz w:val="18"/>
                <w:szCs w:val="18"/>
              </w:rPr>
              <w:t>-Applies their own reasoning to someone else’s reasoning</w:t>
            </w: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18"/>
                <w:szCs w:val="18"/>
              </w:rPr>
            </w:pP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Pr="004122A2" w:rsidRDefault="0039307F" w:rsidP="0039307F">
            <w:pPr>
              <w:jc w:val="center"/>
              <w:rPr>
                <w:b/>
                <w:bCs/>
                <w:sz w:val="18"/>
                <w:szCs w:val="18"/>
              </w:rPr>
            </w:pPr>
            <w:r w:rsidRPr="004122A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80" w:type="dxa"/>
            <w:vAlign w:val="center"/>
          </w:tcPr>
          <w:p w:rsidR="0039307F" w:rsidRDefault="0039307F" w:rsidP="00462062">
            <w:pPr>
              <w:rPr>
                <w:sz w:val="18"/>
                <w:szCs w:val="18"/>
              </w:rPr>
            </w:pPr>
            <w:r w:rsidRPr="004122A2">
              <w:rPr>
                <w:sz w:val="18"/>
                <w:szCs w:val="18"/>
              </w:rPr>
              <w:t>-Builds on one another’s ideas</w:t>
            </w:r>
          </w:p>
          <w:p w:rsidR="004122A2" w:rsidRPr="004122A2" w:rsidRDefault="004122A2" w:rsidP="004620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307F" w:rsidRPr="004122A2" w:rsidRDefault="0039307F" w:rsidP="005A441D">
            <w:pPr>
              <w:ind w:left="720" w:hanging="720"/>
              <w:rPr>
                <w:sz w:val="18"/>
                <w:szCs w:val="18"/>
              </w:rPr>
            </w:pPr>
          </w:p>
        </w:tc>
      </w:tr>
      <w:tr w:rsidR="0039307F" w:rsidTr="0039307F">
        <w:tc>
          <w:tcPr>
            <w:tcW w:w="900" w:type="dxa"/>
            <w:vAlign w:val="center"/>
          </w:tcPr>
          <w:p w:rsidR="0039307F" w:rsidRDefault="0039307F" w:rsidP="0039307F">
            <w:pPr>
              <w:ind w:left="720" w:hanging="720"/>
              <w:jc w:val="center"/>
            </w:pPr>
          </w:p>
        </w:tc>
        <w:tc>
          <w:tcPr>
            <w:tcW w:w="9900" w:type="dxa"/>
            <w:gridSpan w:val="7"/>
          </w:tcPr>
          <w:p w:rsidR="0039307F" w:rsidRPr="00085853" w:rsidRDefault="0039307F" w:rsidP="00085853">
            <w:pPr>
              <w:ind w:left="720" w:hanging="720"/>
              <w:rPr>
                <w:b/>
                <w:bCs/>
              </w:rPr>
            </w:pPr>
            <w:bookmarkStart w:id="0" w:name="_GoBack"/>
            <w:bookmarkEnd w:id="0"/>
            <w:r w:rsidRPr="00085853">
              <w:rPr>
                <w:b/>
                <w:bCs/>
              </w:rPr>
              <w:t>Additional Observations:</w:t>
            </w:r>
          </w:p>
          <w:p w:rsidR="0039307F" w:rsidRPr="00741ADA" w:rsidRDefault="0039307F" w:rsidP="00085853">
            <w:pPr>
              <w:ind w:left="720" w:hanging="720"/>
            </w:pPr>
            <w:r w:rsidRPr="00085853">
              <w:rPr>
                <w:sz w:val="22"/>
                <w:szCs w:val="22"/>
              </w:rPr>
              <w:t>(Use if there were any other behaviors you noticed, not necessarily noted by this form.)</w:t>
            </w:r>
          </w:p>
          <w:p w:rsidR="0039307F" w:rsidRPr="00741ADA" w:rsidRDefault="0039307F" w:rsidP="005A441D">
            <w:pPr>
              <w:ind w:left="720" w:hanging="720"/>
            </w:pPr>
          </w:p>
          <w:p w:rsidR="0039307F" w:rsidRDefault="0039307F" w:rsidP="005A441D">
            <w:pPr>
              <w:ind w:left="720" w:hanging="720"/>
            </w:pPr>
          </w:p>
          <w:p w:rsidR="0039307F" w:rsidRDefault="0039307F" w:rsidP="005A441D">
            <w:pPr>
              <w:ind w:left="720" w:hanging="720"/>
            </w:pPr>
          </w:p>
          <w:p w:rsidR="0039307F" w:rsidRDefault="0039307F" w:rsidP="005A441D">
            <w:pPr>
              <w:ind w:left="720" w:hanging="720"/>
            </w:pPr>
          </w:p>
          <w:p w:rsidR="0039307F" w:rsidRDefault="0039307F" w:rsidP="005A441D">
            <w:pPr>
              <w:ind w:left="720" w:hanging="720"/>
            </w:pPr>
          </w:p>
          <w:p w:rsidR="0039307F" w:rsidRDefault="0039307F" w:rsidP="005A441D">
            <w:pPr>
              <w:ind w:left="720" w:hanging="720"/>
            </w:pPr>
          </w:p>
          <w:p w:rsidR="0039307F" w:rsidRDefault="0039307F" w:rsidP="005A441D">
            <w:pPr>
              <w:ind w:left="720" w:hanging="720"/>
            </w:pPr>
          </w:p>
          <w:p w:rsidR="0039307F" w:rsidRDefault="0039307F" w:rsidP="005A441D">
            <w:pPr>
              <w:ind w:left="720" w:hanging="720"/>
            </w:pPr>
          </w:p>
          <w:p w:rsidR="0039307F" w:rsidRDefault="0039307F" w:rsidP="005A441D">
            <w:pPr>
              <w:ind w:left="720" w:hanging="720"/>
            </w:pPr>
          </w:p>
          <w:p w:rsidR="0039307F" w:rsidRDefault="0039307F" w:rsidP="005A441D">
            <w:pPr>
              <w:ind w:left="720" w:hanging="720"/>
            </w:pPr>
          </w:p>
          <w:p w:rsidR="0039307F" w:rsidRDefault="0039307F" w:rsidP="005A441D">
            <w:pPr>
              <w:ind w:left="720" w:hanging="720"/>
            </w:pPr>
          </w:p>
          <w:p w:rsidR="0039307F" w:rsidRDefault="0039307F" w:rsidP="005A441D">
            <w:pPr>
              <w:ind w:left="720" w:hanging="720"/>
            </w:pPr>
          </w:p>
          <w:p w:rsidR="0039307F" w:rsidRDefault="0039307F" w:rsidP="005A441D">
            <w:pPr>
              <w:ind w:left="720" w:hanging="720"/>
            </w:pPr>
          </w:p>
          <w:p w:rsidR="0039307F" w:rsidRPr="00741ADA" w:rsidRDefault="0039307F" w:rsidP="005A441D">
            <w:pPr>
              <w:ind w:left="720" w:hanging="720"/>
            </w:pPr>
          </w:p>
        </w:tc>
      </w:tr>
    </w:tbl>
    <w:p w:rsidR="00BE5E53" w:rsidRDefault="00BE5E53" w:rsidP="009C4ACA"/>
    <w:p w:rsidR="00BE5E53" w:rsidRDefault="00BA71C6" w:rsidP="005A441D">
      <w:pPr>
        <w:ind w:left="720" w:hanging="720"/>
      </w:pPr>
      <w:r>
        <w:t>References:</w:t>
      </w:r>
    </w:p>
    <w:p w:rsidR="005A2626" w:rsidRDefault="005A2626" w:rsidP="005A2626">
      <w:pPr>
        <w:rPr>
          <w:rFonts w:ascii="Times New Roman" w:eastAsia="Times New Roman" w:hAnsi="Times New Roman"/>
          <w:i/>
          <w:iCs/>
        </w:rPr>
      </w:pPr>
    </w:p>
    <w:p w:rsidR="005A2626" w:rsidRPr="005A2626" w:rsidRDefault="005A2626" w:rsidP="005A2626">
      <w:pPr>
        <w:rPr>
          <w:rFonts w:ascii="Times New Roman" w:eastAsia="Times New Roman" w:hAnsi="Times New Roman"/>
        </w:rPr>
      </w:pPr>
      <w:r w:rsidRPr="005A2626">
        <w:rPr>
          <w:rFonts w:ascii="Times New Roman" w:eastAsia="Times New Roman" w:hAnsi="Times New Roman"/>
          <w:i/>
          <w:iCs/>
        </w:rPr>
        <w:t>Principles to actions: Ensuring mathematical success for all</w:t>
      </w:r>
      <w:r w:rsidRPr="005A2626">
        <w:rPr>
          <w:rFonts w:ascii="Times New Roman" w:eastAsia="Times New Roman" w:hAnsi="Times New Roman"/>
        </w:rPr>
        <w:t xml:space="preserve">. (2014). Reston, VA: NCTM. </w:t>
      </w:r>
    </w:p>
    <w:p w:rsidR="00BA71C6" w:rsidRDefault="00BA71C6" w:rsidP="005A441D">
      <w:pPr>
        <w:ind w:left="720" w:hanging="720"/>
      </w:pPr>
    </w:p>
    <w:p w:rsidR="005A2626" w:rsidRDefault="005A2626" w:rsidP="005A2626">
      <w:pPr>
        <w:rPr>
          <w:rFonts w:ascii="Times New Roman" w:eastAsia="Times New Roman" w:hAnsi="Times New Roman"/>
        </w:rPr>
      </w:pPr>
      <w:r w:rsidRPr="005A2626">
        <w:rPr>
          <w:rFonts w:ascii="Times New Roman" w:eastAsia="Times New Roman" w:hAnsi="Times New Roman"/>
        </w:rPr>
        <w:t xml:space="preserve">Smith, M. S., &amp; Stein, M. K. (2011). </w:t>
      </w:r>
      <w:r w:rsidRPr="005A2626">
        <w:rPr>
          <w:rFonts w:ascii="Times New Roman" w:eastAsia="Times New Roman" w:hAnsi="Times New Roman"/>
          <w:i/>
          <w:iCs/>
        </w:rPr>
        <w:t>5 practices for orchestrating productive mathematics discussions</w:t>
      </w:r>
      <w:r w:rsidRPr="005A2626">
        <w:rPr>
          <w:rFonts w:ascii="Times New Roman" w:eastAsia="Times New Roman" w:hAnsi="Times New Roman"/>
        </w:rPr>
        <w:t xml:space="preserve">. Reston, VA: National Council of Teachers of Mathematics. </w:t>
      </w:r>
    </w:p>
    <w:p w:rsidR="005A2626" w:rsidRDefault="005A2626" w:rsidP="005A2626">
      <w:pPr>
        <w:rPr>
          <w:rFonts w:ascii="Times New Roman" w:eastAsia="Times New Roman" w:hAnsi="Times New Roman"/>
        </w:rPr>
      </w:pPr>
    </w:p>
    <w:p w:rsidR="005A2626" w:rsidRPr="005A2626" w:rsidRDefault="005A2626" w:rsidP="005A2626">
      <w:pPr>
        <w:rPr>
          <w:rFonts w:ascii="Times New Roman" w:eastAsia="Times New Roman" w:hAnsi="Times New Roman"/>
        </w:rPr>
      </w:pPr>
      <w:r w:rsidRPr="005A2626">
        <w:rPr>
          <w:rFonts w:ascii="Times New Roman" w:eastAsia="Times New Roman" w:hAnsi="Times New Roman"/>
        </w:rPr>
        <w:t>West, L. (2016). Cultivating Classroom Discourse to Make Student Thinking Visible: Operating Principles. Retrieved October 17, 2016, from http://www.metamorphosistlc.com/index.p</w:t>
      </w:r>
      <w:r>
        <w:rPr>
          <w:rFonts w:ascii="Times New Roman" w:eastAsia="Times New Roman" w:hAnsi="Times New Roman"/>
        </w:rPr>
        <w:t>hp/free-resources/handouts.html</w:t>
      </w:r>
    </w:p>
    <w:p w:rsidR="005A2626" w:rsidRPr="005A2626" w:rsidRDefault="005A2626" w:rsidP="005A2626">
      <w:pPr>
        <w:rPr>
          <w:rFonts w:ascii="Times New Roman" w:eastAsia="Times New Roman" w:hAnsi="Times New Roman"/>
        </w:rPr>
      </w:pPr>
    </w:p>
    <w:p w:rsidR="005A2626" w:rsidRDefault="005A2626" w:rsidP="005A441D">
      <w:pPr>
        <w:ind w:left="720" w:hanging="720"/>
      </w:pPr>
    </w:p>
    <w:p w:rsidR="00462062" w:rsidRDefault="00462062" w:rsidP="005A2626"/>
    <w:sectPr w:rsidR="00462062" w:rsidSect="004122A2">
      <w:pgSz w:w="12240" w:h="15840"/>
      <w:pgMar w:top="45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1ED9"/>
    <w:multiLevelType w:val="hybridMultilevel"/>
    <w:tmpl w:val="F4C0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27FB"/>
    <w:multiLevelType w:val="hybridMultilevel"/>
    <w:tmpl w:val="0728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D4069"/>
    <w:multiLevelType w:val="hybridMultilevel"/>
    <w:tmpl w:val="567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0252"/>
    <w:multiLevelType w:val="hybridMultilevel"/>
    <w:tmpl w:val="45F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D7839"/>
    <w:multiLevelType w:val="hybridMultilevel"/>
    <w:tmpl w:val="5C88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12C3"/>
    <w:multiLevelType w:val="hybridMultilevel"/>
    <w:tmpl w:val="F944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F316B"/>
    <w:multiLevelType w:val="hybridMultilevel"/>
    <w:tmpl w:val="2064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61B80"/>
    <w:multiLevelType w:val="hybridMultilevel"/>
    <w:tmpl w:val="836A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363EB"/>
    <w:multiLevelType w:val="hybridMultilevel"/>
    <w:tmpl w:val="0BA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0"/>
    <w:rsid w:val="00003B2B"/>
    <w:rsid w:val="00010330"/>
    <w:rsid w:val="000323DB"/>
    <w:rsid w:val="00076D07"/>
    <w:rsid w:val="00085853"/>
    <w:rsid w:val="000A0A2B"/>
    <w:rsid w:val="000C38FA"/>
    <w:rsid w:val="000D0017"/>
    <w:rsid w:val="000D0077"/>
    <w:rsid w:val="000E2C0E"/>
    <w:rsid w:val="00107663"/>
    <w:rsid w:val="001119C3"/>
    <w:rsid w:val="001352B3"/>
    <w:rsid w:val="00145852"/>
    <w:rsid w:val="001577FE"/>
    <w:rsid w:val="001D16D5"/>
    <w:rsid w:val="001E54A1"/>
    <w:rsid w:val="002416E0"/>
    <w:rsid w:val="0027787C"/>
    <w:rsid w:val="002C5D9C"/>
    <w:rsid w:val="002C7BCC"/>
    <w:rsid w:val="002E68DC"/>
    <w:rsid w:val="00336E62"/>
    <w:rsid w:val="0034208B"/>
    <w:rsid w:val="0039307F"/>
    <w:rsid w:val="003D4BA1"/>
    <w:rsid w:val="003E0C23"/>
    <w:rsid w:val="004122A2"/>
    <w:rsid w:val="00427E45"/>
    <w:rsid w:val="00462062"/>
    <w:rsid w:val="00475740"/>
    <w:rsid w:val="004843A8"/>
    <w:rsid w:val="0052008D"/>
    <w:rsid w:val="0057711C"/>
    <w:rsid w:val="00580241"/>
    <w:rsid w:val="00592C69"/>
    <w:rsid w:val="005A2626"/>
    <w:rsid w:val="005A441D"/>
    <w:rsid w:val="005A6240"/>
    <w:rsid w:val="0064365C"/>
    <w:rsid w:val="00654CD0"/>
    <w:rsid w:val="006A6935"/>
    <w:rsid w:val="00734162"/>
    <w:rsid w:val="00741ADA"/>
    <w:rsid w:val="00762322"/>
    <w:rsid w:val="00776813"/>
    <w:rsid w:val="0078104E"/>
    <w:rsid w:val="0080350B"/>
    <w:rsid w:val="0083196E"/>
    <w:rsid w:val="008639FF"/>
    <w:rsid w:val="00887554"/>
    <w:rsid w:val="00944AFB"/>
    <w:rsid w:val="009C4ACA"/>
    <w:rsid w:val="009C7CEA"/>
    <w:rsid w:val="009F2CB4"/>
    <w:rsid w:val="00A02F67"/>
    <w:rsid w:val="00A4701A"/>
    <w:rsid w:val="00AA577F"/>
    <w:rsid w:val="00AC1ADD"/>
    <w:rsid w:val="00AD36A2"/>
    <w:rsid w:val="00AE30B3"/>
    <w:rsid w:val="00B4002D"/>
    <w:rsid w:val="00B63F53"/>
    <w:rsid w:val="00B7411D"/>
    <w:rsid w:val="00B9590A"/>
    <w:rsid w:val="00BA71C6"/>
    <w:rsid w:val="00BE5E53"/>
    <w:rsid w:val="00BE5F8A"/>
    <w:rsid w:val="00CB47F6"/>
    <w:rsid w:val="00CF309B"/>
    <w:rsid w:val="00D05170"/>
    <w:rsid w:val="00D23819"/>
    <w:rsid w:val="00DA24A6"/>
    <w:rsid w:val="00DC17B6"/>
    <w:rsid w:val="00E43555"/>
    <w:rsid w:val="00E57340"/>
    <w:rsid w:val="00E57BDA"/>
    <w:rsid w:val="00E83BA3"/>
    <w:rsid w:val="00EA14AE"/>
    <w:rsid w:val="00EF4F20"/>
    <w:rsid w:val="00F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31DE1-EBD5-4E9B-95EE-B20AF5C9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0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0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0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0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0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0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0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0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0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0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0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0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0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0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0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0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0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07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00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00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0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D00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0077"/>
    <w:rPr>
      <w:b/>
      <w:bCs/>
    </w:rPr>
  </w:style>
  <w:style w:type="character" w:styleId="Emphasis">
    <w:name w:val="Emphasis"/>
    <w:basedOn w:val="DefaultParagraphFont"/>
    <w:uiPriority w:val="20"/>
    <w:qFormat/>
    <w:rsid w:val="000D007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0077"/>
    <w:rPr>
      <w:szCs w:val="32"/>
    </w:rPr>
  </w:style>
  <w:style w:type="paragraph" w:styleId="ListParagraph">
    <w:name w:val="List Paragraph"/>
    <w:basedOn w:val="Normal"/>
    <w:uiPriority w:val="34"/>
    <w:qFormat/>
    <w:rsid w:val="000D0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00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00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0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077"/>
    <w:rPr>
      <w:b/>
      <w:i/>
      <w:sz w:val="24"/>
    </w:rPr>
  </w:style>
  <w:style w:type="character" w:styleId="SubtleEmphasis">
    <w:name w:val="Subtle Emphasis"/>
    <w:uiPriority w:val="19"/>
    <w:qFormat/>
    <w:rsid w:val="000D00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00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00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00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00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077"/>
    <w:pPr>
      <w:outlineLvl w:val="9"/>
    </w:pPr>
  </w:style>
  <w:style w:type="table" w:styleId="TableGrid">
    <w:name w:val="Table Grid"/>
    <w:basedOn w:val="TableNormal"/>
    <w:uiPriority w:val="59"/>
    <w:rsid w:val="00F3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</dc:creator>
  <cp:lastModifiedBy>Stewart, Christopher</cp:lastModifiedBy>
  <cp:revision>27</cp:revision>
  <cp:lastPrinted>2016-10-14T04:04:00Z</cp:lastPrinted>
  <dcterms:created xsi:type="dcterms:W3CDTF">2016-10-10T03:14:00Z</dcterms:created>
  <dcterms:modified xsi:type="dcterms:W3CDTF">2016-11-11T03:37:00Z</dcterms:modified>
</cp:coreProperties>
</file>